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75C3" w14:textId="77777777" w:rsidR="001760BD" w:rsidRDefault="001760BD" w:rsidP="00FC2C9B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noProof/>
          <w:color w:val="000000"/>
          <w:kern w:val="0"/>
          <w:sz w:val="22"/>
          <w:szCs w:val="22"/>
        </w:rPr>
        <w:drawing>
          <wp:inline distT="0" distB="0" distL="0" distR="0" wp14:anchorId="2C2696AF" wp14:editId="083EA7EA">
            <wp:extent cx="962025" cy="962025"/>
            <wp:effectExtent l="0" t="0" r="0" b="0"/>
            <wp:docPr id="625711902" name="Picture 1" descr="A logo with a stethoscope and a tur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11902" name="Picture 1" descr="A logo with a stethoscope and a turt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890" cy="9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46A33" w14:textId="7F479A6E" w:rsidR="00FC2C9B" w:rsidRPr="00FC2C9B" w:rsidRDefault="00FC2C9B" w:rsidP="00234F78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Indigenous Palliative Care Coordinator</w:t>
      </w:r>
    </w:p>
    <w:p w14:paraId="093B1D24" w14:textId="2FFBEEEA" w:rsidR="00FC2C9B" w:rsidRPr="00FC2C9B" w:rsidRDefault="00FC2C9B" w:rsidP="000E7739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Position Title: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Indigenous Palliative Care Coordinator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</w: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Reports To: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</w:t>
      </w:r>
      <w:proofErr w:type="spellStart"/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Tsi</w:t>
      </w:r>
      <w:proofErr w:type="spellEnd"/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Kanonhkhwatsheriyo</w:t>
      </w:r>
      <w:proofErr w:type="spellEnd"/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IIPCT Executive Director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</w: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Employment Status: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Contractual – </w:t>
      </w:r>
      <w:proofErr w:type="gramStart"/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12 month</w:t>
      </w:r>
      <w:proofErr w:type="gramEnd"/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term with possibility of extension</w:t>
      </w:r>
      <w:r w:rsidR="000E7739"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</w: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Location: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Tyendinaga clinic with travel within catchment area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</w: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Salary Range: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="000E773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TBD based on professional designation and experience</w:t>
      </w:r>
    </w:p>
    <w:p w14:paraId="3BD9B63C" w14:textId="77777777" w:rsidR="00FC2C9B" w:rsidRPr="00FC2C9B" w:rsidRDefault="00450F5F" w:rsidP="00FC2C9B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</w:rPr>
        <w:pict w14:anchorId="135FFAA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A30F291" w14:textId="77777777" w:rsidR="00FC2C9B" w:rsidRPr="00FC2C9B" w:rsidRDefault="00FC2C9B" w:rsidP="00FC2C9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Position Summary</w:t>
      </w:r>
    </w:p>
    <w:p w14:paraId="32D66531" w14:textId="04EFF66F" w:rsidR="00FC2C9B" w:rsidRPr="00FC2C9B" w:rsidRDefault="00FC2C9B" w:rsidP="00FC2C9B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The Indigenous Palliative Care Coordinator is responsible for designing, implementing, and coordinating culturally safe and holistic palliative care services that honor Indigenous traditions, spirituality, and values. </w:t>
      </w:r>
      <w:r w:rsidR="001760B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Using a client and family centred approach, t</w:t>
      </w: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he coordinator works closely with community members, healthcare providers, Elders, Knowledge Keepers, and other stakeholders to ensure compassionate, equitable, and comprehensive care for individuals and families facing life-limiting illnesses.</w:t>
      </w:r>
    </w:p>
    <w:p w14:paraId="65F4CB56" w14:textId="77777777" w:rsidR="00FC2C9B" w:rsidRPr="00FC2C9B" w:rsidRDefault="00450F5F" w:rsidP="00FC2C9B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</w:rPr>
        <w:pict w14:anchorId="641EFB3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B298778" w14:textId="77777777" w:rsidR="00FC2C9B" w:rsidRPr="00FC2C9B" w:rsidRDefault="00FC2C9B" w:rsidP="00FC2C9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Key Responsibilities</w:t>
      </w:r>
    </w:p>
    <w:p w14:paraId="1512EB7A" w14:textId="76525FBD" w:rsidR="00386F6E" w:rsidRDefault="00386F6E" w:rsidP="00386F6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Provide emotional, cultural, and spiritual support to clients and their families throughout the palliative care process</w:t>
      </w: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based on client </w:t>
      </w:r>
      <w:r w:rsidR="00604BE4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and family needs</w:t>
      </w:r>
    </w:p>
    <w:p w14:paraId="0A80B334" w14:textId="210600B5" w:rsidR="001E7332" w:rsidRDefault="001E7332" w:rsidP="001E73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Assist clients in navigating healthcare systems while advocating for culturally appropriate care and services.</w:t>
      </w:r>
    </w:p>
    <w:p w14:paraId="01A72731" w14:textId="5052C93A" w:rsidR="004361F7" w:rsidRDefault="004361F7" w:rsidP="004361F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and maintain partnerships with local Indigenous communities, healthcare providers, and organizations to enhance service accessibility and quality.</w:t>
      </w:r>
    </w:p>
    <w:p w14:paraId="0DDE73D3" w14:textId="3FCA2271" w:rsidR="006B6BAD" w:rsidRPr="006B6BAD" w:rsidRDefault="006B6BAD" w:rsidP="006B6BA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Organize community engagement sessions to gather feedback and identify palliative care needs.</w:t>
      </w:r>
    </w:p>
    <w:p w14:paraId="207C59BF" w14:textId="77777777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Develop and implement culturally safe palliative care programs rooted in Indigenous teachings and practices.</w:t>
      </w:r>
    </w:p>
    <w:p w14:paraId="5D8BAED5" w14:textId="77777777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Collaborate with Elders, Knowledge Keepers, and traditional healers to integrate traditional healing methods with Western palliative care approaches.</w:t>
      </w:r>
    </w:p>
    <w:p w14:paraId="38CD6B1B" w14:textId="77777777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Facilitate family meetings, care planning, and decision-making in alignment with Indigenous values and teachings.</w:t>
      </w:r>
    </w:p>
    <w:p w14:paraId="5730C352" w14:textId="77777777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Deliver training and workshops to healthcare professionals on Indigenous cultural safety and palliative care.</w:t>
      </w:r>
    </w:p>
    <w:p w14:paraId="49152208" w14:textId="77777777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Advocate for the recognition of Indigenous perspectives in regional and national palliative care policies and practices.</w:t>
      </w:r>
    </w:p>
    <w:p w14:paraId="08E28DC0" w14:textId="77777777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Promote awareness about palliative care services and resources available to Indigenous communities.</w:t>
      </w:r>
    </w:p>
    <w:p w14:paraId="57BE90ED" w14:textId="77777777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Maintain accurate and confidential records of client interactions, program activities, and outcomes.</w:t>
      </w:r>
    </w:p>
    <w:p w14:paraId="08679192" w14:textId="77777777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Prepare regular reports for management, funders, and stakeholders, ensuring accountability and transparency.</w:t>
      </w:r>
    </w:p>
    <w:p w14:paraId="394EF858" w14:textId="1C050A44" w:rsidR="00FC2C9B" w:rsidRPr="00FC2C9B" w:rsidRDefault="00FC2C9B" w:rsidP="00FC2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Support funding applications and grant writing to sustain and expand palliative care initiatives.</w:t>
      </w:r>
    </w:p>
    <w:p w14:paraId="259A0842" w14:textId="77777777" w:rsidR="00FC2C9B" w:rsidRPr="00FC2C9B" w:rsidRDefault="00450F5F" w:rsidP="00FC2C9B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</w:rPr>
        <w:pict w14:anchorId="1398F33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13B9FF9" w14:textId="77777777" w:rsidR="00FC2C9B" w:rsidRPr="00FC2C9B" w:rsidRDefault="00FC2C9B" w:rsidP="00FC2C9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Qualifications and Requirements</w:t>
      </w:r>
    </w:p>
    <w:p w14:paraId="0774DEB0" w14:textId="77777777" w:rsidR="00FC2C9B" w:rsidRPr="00FC2C9B" w:rsidRDefault="00FC2C9B" w:rsidP="00FC2C9B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Education and Experience</w:t>
      </w:r>
    </w:p>
    <w:p w14:paraId="298FC780" w14:textId="77777777" w:rsidR="00FC2C9B" w:rsidRPr="00FC2C9B" w:rsidRDefault="00FC2C9B" w:rsidP="00FC2C9B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 degree in social work, nursing, health sciences, or a related field. Equivalent experience will also be considered.</w:t>
      </w:r>
    </w:p>
    <w:p w14:paraId="0BE550DF" w14:textId="77777777" w:rsidR="00FC2C9B" w:rsidRPr="00FC2C9B" w:rsidRDefault="00FC2C9B" w:rsidP="00FC2C9B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Certification or training in palliative care or Indigenous health is an asset.</w:t>
      </w:r>
    </w:p>
    <w:p w14:paraId="775C268B" w14:textId="1029FE6B" w:rsidR="00FC2C9B" w:rsidRPr="00FC2C9B" w:rsidRDefault="00DC7F13" w:rsidP="00FC2C9B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Experience w</w:t>
      </w:r>
      <w:r w:rsidR="00FC2C9B"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orking with Indigenous communities or in a healthcare setting.</w:t>
      </w:r>
    </w:p>
    <w:p w14:paraId="253F90CB" w14:textId="77777777" w:rsidR="00FC2C9B" w:rsidRPr="00FC2C9B" w:rsidRDefault="00FC2C9B" w:rsidP="00FC2C9B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Knowledge and Skills</w:t>
      </w:r>
    </w:p>
    <w:p w14:paraId="24BCFB8B" w14:textId="77777777" w:rsidR="000B07A2" w:rsidRPr="00FC2C9B" w:rsidRDefault="000B07A2" w:rsidP="000B07A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Knowledge of palliative care principles and healthcare systems.</w:t>
      </w:r>
    </w:p>
    <w:p w14:paraId="010ABB52" w14:textId="77777777" w:rsidR="000B07A2" w:rsidRPr="00FC2C9B" w:rsidRDefault="000B07A2" w:rsidP="000B07A2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Strong communication, interpersonal, and organizational skills.</w:t>
      </w:r>
    </w:p>
    <w:p w14:paraId="12A27D9C" w14:textId="48A8865F" w:rsidR="00FC2C9B" w:rsidRPr="00FC2C9B" w:rsidRDefault="000B07A2" w:rsidP="00FC2C9B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</w:t>
      </w:r>
      <w:r w:rsidR="00FC2C9B"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nderstanding of Indigenous cultures, languages, traditions, and perspectives on health and end-of-life care.</w:t>
      </w:r>
    </w:p>
    <w:p w14:paraId="7EB9968B" w14:textId="77777777" w:rsidR="00FC2C9B" w:rsidRPr="00FC2C9B" w:rsidRDefault="00FC2C9B" w:rsidP="00FC2C9B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Familiarity with traditional healing practices and ability to liaise with Elders and Knowledge Keepers.</w:t>
      </w:r>
    </w:p>
    <w:p w14:paraId="342160B4" w14:textId="77777777" w:rsidR="00FC2C9B" w:rsidRPr="00FC2C9B" w:rsidRDefault="00FC2C9B" w:rsidP="00FC2C9B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Other Requirements</w:t>
      </w:r>
    </w:p>
    <w:p w14:paraId="7F87A2AB" w14:textId="77777777" w:rsidR="00FC2C9B" w:rsidRPr="00FC2C9B" w:rsidRDefault="00FC2C9B" w:rsidP="00FC2C9B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Ability to travel to Indigenous communities as required.</w:t>
      </w:r>
    </w:p>
    <w:p w14:paraId="11786CB1" w14:textId="77777777" w:rsidR="00FC2C9B" w:rsidRPr="00FC2C9B" w:rsidRDefault="00FC2C9B" w:rsidP="00FC2C9B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Valid driver’s license and access to reliable transportation.</w:t>
      </w:r>
    </w:p>
    <w:p w14:paraId="53EE6B6F" w14:textId="77777777" w:rsidR="00FC2C9B" w:rsidRDefault="00FC2C9B" w:rsidP="00FC2C9B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Successful completion of a criminal record check, including vulnerable sector screening.</w:t>
      </w:r>
    </w:p>
    <w:p w14:paraId="589115DC" w14:textId="7311383E" w:rsidR="00C763EC" w:rsidRPr="00FC2C9B" w:rsidRDefault="00C763EC" w:rsidP="00FC2C9B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Valid certificate for First Aid CPR HCP Level or willingness to obtain</w:t>
      </w:r>
    </w:p>
    <w:p w14:paraId="7C9C76CF" w14:textId="77777777" w:rsidR="00FC2C9B" w:rsidRPr="00FC2C9B" w:rsidRDefault="00450F5F" w:rsidP="00FC2C9B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</w:rPr>
        <w:pict w14:anchorId="6DB7EE6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986DC36" w14:textId="77777777" w:rsidR="00FC2C9B" w:rsidRPr="00FC2C9B" w:rsidRDefault="00FC2C9B" w:rsidP="00FC2C9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Working Conditions</w:t>
      </w:r>
    </w:p>
    <w:p w14:paraId="65BAC494" w14:textId="77777777" w:rsidR="00FC2C9B" w:rsidRPr="00FC2C9B" w:rsidRDefault="00FC2C9B" w:rsidP="00FC2C9B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Combination of office work, community engagement, and client visits in various settings.</w:t>
      </w:r>
    </w:p>
    <w:p w14:paraId="49144E1D" w14:textId="77777777" w:rsidR="00FC2C9B" w:rsidRPr="00FC2C9B" w:rsidRDefault="00FC2C9B" w:rsidP="00FC2C9B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Flexible schedule to accommodate client needs, including evenings and weekends as necessary.</w:t>
      </w:r>
    </w:p>
    <w:p w14:paraId="1BE42163" w14:textId="6743EDA3" w:rsidR="00FC2C9B" w:rsidRPr="00FC2C9B" w:rsidRDefault="00450F5F" w:rsidP="00FC2C9B">
      <w:pPr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</w:rPr>
        <w:pict w14:anchorId="0B7D904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A80EE53" w14:textId="77777777" w:rsidR="006324C8" w:rsidRDefault="006324C8" w:rsidP="00FC2C9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19E18565" w14:textId="69A56E2F" w:rsidR="00FC2C9B" w:rsidRPr="00FC2C9B" w:rsidRDefault="00FC2C9B" w:rsidP="00FC2C9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Commitment to Equity</w:t>
      </w:r>
    </w:p>
    <w:p w14:paraId="67F3D2A6" w14:textId="4206CB2E" w:rsidR="00D0599C" w:rsidRDefault="00FC2C9B" w:rsidP="00FC2C9B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C2C9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We are committed to fostering a diverse and inclusive workplace and strongly encourage applications from Indigenous individuals, including First Nations, Inuit, and Métis, as well as those with lived experience in Indigenous communities.</w:t>
      </w:r>
    </w:p>
    <w:p w14:paraId="00B4B4A0" w14:textId="2BAF3DB8" w:rsidR="006324C8" w:rsidRPr="004A28AC" w:rsidRDefault="006324C8" w:rsidP="00FC2C9B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4A28AC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APPLICATION PROCESS</w:t>
      </w:r>
    </w:p>
    <w:p w14:paraId="24B857B4" w14:textId="066D1FAD" w:rsidR="006324C8" w:rsidRDefault="006324C8" w:rsidP="00FC2C9B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Please forward your cover letter and resume to Tera Osborne, Executive Director – </w:t>
      </w:r>
      <w:hyperlink r:id="rId6" w:history="1">
        <w:r w:rsidR="003F6360" w:rsidRPr="00ED6E4B">
          <w:rPr>
            <w:rStyle w:val="Hyperlink"/>
            <w:rFonts w:eastAsia="Times New Roman" w:cs="Times New Roman"/>
            <w:kern w:val="0"/>
            <w:sz w:val="22"/>
            <w:szCs w:val="22"/>
            <w14:ligatures w14:val="none"/>
          </w:rPr>
          <w:t>tera.osborne@iipct.com</w:t>
        </w:r>
      </w:hyperlink>
    </w:p>
    <w:p w14:paraId="762A3922" w14:textId="495D7BA2" w:rsidR="003F6360" w:rsidRPr="004A28AC" w:rsidRDefault="00C817D0" w:rsidP="00FC2C9B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4A28AC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APPLICATION DEADLINE</w:t>
      </w:r>
      <w:r w:rsidR="00197453" w:rsidRPr="004A28AC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: February </w:t>
      </w:r>
      <w:r w:rsidR="004A28AC" w:rsidRPr="004A28AC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7</w:t>
      </w:r>
      <w:r w:rsidR="004A28AC" w:rsidRPr="004A28AC">
        <w:rPr>
          <w:rFonts w:eastAsia="Times New Roman" w:cs="Times New Roman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 xml:space="preserve">, </w:t>
      </w:r>
      <w:proofErr w:type="gramStart"/>
      <w:r w:rsidR="004A28AC" w:rsidRPr="004A28AC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="004A28AC" w:rsidRPr="004A28AC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by 4:00pm</w:t>
      </w:r>
    </w:p>
    <w:p w14:paraId="3153B909" w14:textId="77777777" w:rsidR="00C817D0" w:rsidRPr="00FC2C9B" w:rsidRDefault="00C817D0" w:rsidP="00FC2C9B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sectPr w:rsidR="00C817D0" w:rsidRPr="00FC2C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6A4E"/>
    <w:multiLevelType w:val="multilevel"/>
    <w:tmpl w:val="05AA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C0A18"/>
    <w:multiLevelType w:val="multilevel"/>
    <w:tmpl w:val="CC7A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4198A"/>
    <w:multiLevelType w:val="multilevel"/>
    <w:tmpl w:val="D448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829AB"/>
    <w:multiLevelType w:val="multilevel"/>
    <w:tmpl w:val="8236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72614"/>
    <w:multiLevelType w:val="multilevel"/>
    <w:tmpl w:val="2B6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F0297"/>
    <w:multiLevelType w:val="multilevel"/>
    <w:tmpl w:val="30E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D042E"/>
    <w:multiLevelType w:val="multilevel"/>
    <w:tmpl w:val="298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A5DFE"/>
    <w:multiLevelType w:val="multilevel"/>
    <w:tmpl w:val="224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980974">
    <w:abstractNumId w:val="2"/>
  </w:num>
  <w:num w:numId="2" w16cid:durableId="837307318">
    <w:abstractNumId w:val="1"/>
  </w:num>
  <w:num w:numId="3" w16cid:durableId="2141143206">
    <w:abstractNumId w:val="5"/>
  </w:num>
  <w:num w:numId="4" w16cid:durableId="1369648949">
    <w:abstractNumId w:val="4"/>
  </w:num>
  <w:num w:numId="5" w16cid:durableId="523788347">
    <w:abstractNumId w:val="3"/>
  </w:num>
  <w:num w:numId="6" w16cid:durableId="2096047486">
    <w:abstractNumId w:val="0"/>
  </w:num>
  <w:num w:numId="7" w16cid:durableId="1842087828">
    <w:abstractNumId w:val="7"/>
  </w:num>
  <w:num w:numId="8" w16cid:durableId="467599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9B"/>
    <w:rsid w:val="000B07A2"/>
    <w:rsid w:val="000E7739"/>
    <w:rsid w:val="0016049A"/>
    <w:rsid w:val="001760BD"/>
    <w:rsid w:val="00197453"/>
    <w:rsid w:val="001E7332"/>
    <w:rsid w:val="00234F78"/>
    <w:rsid w:val="002F330A"/>
    <w:rsid w:val="0033497F"/>
    <w:rsid w:val="00386F6E"/>
    <w:rsid w:val="003F6360"/>
    <w:rsid w:val="004361F7"/>
    <w:rsid w:val="00440605"/>
    <w:rsid w:val="004A28AC"/>
    <w:rsid w:val="004C41A2"/>
    <w:rsid w:val="00604BE4"/>
    <w:rsid w:val="006324C8"/>
    <w:rsid w:val="006B6BAD"/>
    <w:rsid w:val="00C15140"/>
    <w:rsid w:val="00C763EC"/>
    <w:rsid w:val="00C817D0"/>
    <w:rsid w:val="00D044A6"/>
    <w:rsid w:val="00D0599C"/>
    <w:rsid w:val="00DC7F13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E48F575"/>
  <w15:chartTrackingRefBased/>
  <w15:docId w15:val="{3ACB09B6-7985-E346-922F-B7655C01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2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C2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C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C9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C2C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2C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C2C9B"/>
  </w:style>
  <w:style w:type="character" w:styleId="Hyperlink">
    <w:name w:val="Hyperlink"/>
    <w:basedOn w:val="DefaultParagraphFont"/>
    <w:uiPriority w:val="99"/>
    <w:unhideWhenUsed/>
    <w:rsid w:val="003F63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a.osborne@iipc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Welch</dc:creator>
  <cp:keywords/>
  <dc:description/>
  <cp:lastModifiedBy>Tera Osborne</cp:lastModifiedBy>
  <cp:revision>2</cp:revision>
  <dcterms:created xsi:type="dcterms:W3CDTF">2025-01-22T21:33:00Z</dcterms:created>
  <dcterms:modified xsi:type="dcterms:W3CDTF">2025-01-22T21:33:00Z</dcterms:modified>
</cp:coreProperties>
</file>